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100"/>
        <w:jc w:val="center"/>
      </w:pPr>
      <w:r>
        <w:rPr>
          <w:rFonts w:ascii="Arial" w:cs="Arial" w:eastAsia="Arial" w:hAnsi="Arial"/>
          <w:b/>
          <w:bCs/>
          <w:caps/>
          <w:color w:val="666666"/>
          <w:sz w:val="24"/>
          <w:szCs w:val="24"/>
        </w:rPr>
        <w:t xml:space="preserve">ECOSYSTEM &amp; INVESTMENT THESIS</w:t>
      </w:r>
    </w:p>
    <w:p>
      <w:pPr>
        <w:pBdr>
          <w:bottom w:val="single" w:color="1B365D" w:sz="12"/>
        </w:pBdr>
        <w:spacing w:after="200"/>
        <w:jc w:val="center"/>
      </w:pPr>
      <w:r>
        <w:rPr>
          <w:rFonts w:ascii="Arial" w:cs="Arial" w:eastAsia="Arial" w:hAnsi="Arial"/>
          <w:b/>
          <w:bCs/>
          <w:color w:val="1B365D"/>
          <w:sz w:val="48"/>
          <w:szCs w:val="48"/>
        </w:rPr>
        <w:t xml:space="preserve">The YYAI-Ethena Connection</w:t>
      </w:r>
    </w:p>
    <w:p>
      <w:pPr>
        <w:spacing w:after="200"/>
        <w:jc w:val="center"/>
      </w:pPr>
      <w:r>
        <w:rPr>
          <w:rFonts w:ascii="Arial" w:cs="Arial" w:eastAsia="Arial" w:hAnsi="Arial"/>
          <w:b/>
          <w:bCs/>
          <w:color w:val="333333"/>
          <w:sz w:val="28"/>
          <w:szCs w:val="28"/>
        </w:rPr>
        <w:t xml:space="preserve">A Detailed Map of Entities, Relationships, and the Investment Play</w:t>
      </w:r>
    </w:p>
    <w:p>
      <w:pPr>
        <w:spacing w:after="600"/>
        <w:jc w:val="center"/>
      </w:pPr>
      <w:r>
        <w:rPr>
          <w:rFonts w:ascii="Arial" w:cs="Arial" w:eastAsia="Arial" w:hAnsi="Arial"/>
          <w:i/>
          <w:iCs/>
          <w:color w:val="666666"/>
          <w:sz w:val="24"/>
          <w:szCs w:val="24"/>
        </w:rPr>
        <w:t xml:space="preserve">February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THE PLAY IN ONE SENTENCE</w:t>
            </w:r>
          </w:p>
          <w:p>
            <w:r>
              <w:rPr>
                <w:rFonts w:ascii="Arial" w:cs="Arial" w:eastAsia="Arial" w:hAnsi="Arial"/>
                <w:color w:val="333333"/>
                <w:sz w:val="22"/>
                <w:szCs w:val="22"/>
              </w:rPr>
              <w:t xml:space="preserve">YYAI trades at a 69% discount to cash ($1.08 vs $3.47/share) while its CEO serves on the board of StablecoinX, an $893M PIPE-backed company going public March 10, 2026. The same sophisticated investors buying discounted ENA tokens at $0.29 likely also bought 40% of YYAI at $1.02. When the market connects these dots, YYAI reprices.</w:t>
            </w:r>
          </w:p>
        </w:tc>
      </w:tr>
    </w:tbl>
    <w:p>
      <w:r>
        <w:br w:type="page"/>
      </w:r>
    </w:p>
    <w:p>
      <w:pPr>
        <w:pStyle w:val="Heading1"/>
        <w:spacing w:before="400" w:after="200"/>
      </w:pPr>
      <w:r>
        <w:rPr>
          <w:rFonts w:ascii="Arial" w:cs="Arial" w:eastAsia="Arial" w:hAnsi="Arial"/>
          <w:b/>
          <w:bCs/>
          <w:color w:val="1B365D"/>
          <w:sz w:val="32"/>
          <w:szCs w:val="32"/>
        </w:rPr>
        <w:t xml:space="preserve">1. The Ethena Ecosystem</w:t>
      </w:r>
    </w:p>
    <w:p>
      <w:pPr>
        <w:spacing w:after="200" w:line="276"/>
        <w:jc w:val="both"/>
      </w:pPr>
      <w:r>
        <w:rPr>
          <w:rFonts w:ascii="Arial" w:cs="Arial" w:eastAsia="Arial" w:hAnsi="Arial"/>
          <w:color w:val="333333"/>
          <w:sz w:val="22"/>
          <w:szCs w:val="22"/>
        </w:rPr>
        <w:t xml:space="preserve">At the center of this investment thesis is the Ethena Protocol, a major player in the stablecoin and decentralized finance (DeFi) space. Understanding the ecosystem is critical to understanding the opportunity.</w:t>
      </w:r>
    </w:p>
    <w:p>
      <w:pPr>
        <w:spacing w:after="200"/>
      </w:pPr>
    </w:p>
    <w:p>
      <w:pPr>
        <w:pStyle w:val="Heading2"/>
        <w:spacing w:before="300" w:after="150"/>
      </w:pPr>
      <w:r>
        <w:rPr>
          <w:rFonts w:ascii="Arial" w:cs="Arial" w:eastAsia="Arial" w:hAnsi="Arial"/>
          <w:b/>
          <w:bCs/>
          <w:color w:val="1B365D"/>
          <w:sz w:val="26"/>
          <w:szCs w:val="26"/>
        </w:rPr>
        <w:t xml:space="preserve">1.1 Ethena Protocol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3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Significance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USDe</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Synthetic dollar stablecoin</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3rd largest stablecoin by market cap</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ENA</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Governance token</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15 billion total supply; 7.7B circulating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Converge L1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Layer-1 blockchain</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Native chain for Ethena ecosystem</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Ethena Foundation</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Governing body</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Controls 64.3% voting power via Class B shares</w:t>
            </w:r>
          </w:p>
        </w:tc>
      </w:tr>
    </w:tbl>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2"/>
              <w:left w:val="single" w:color="2E7D32" w:sz="2"/>
              <w:bottom w:val="single" w:color="2E7D32" w:sz="2"/>
              <w:right w:val="single" w:color="2E7D32" w:sz="2"/>
            </w:tcBorders>
            <w:shd w:fill="E8F5E9" w:val="clear"/>
            <w:tcMar>
              <w:top w:type="dxa" w:w="150"/>
              <w:left w:type="dxa" w:w="200"/>
              <w:bottom w:type="dxa" w:w="150"/>
              <w:right w:type="dxa" w:w="200"/>
            </w:tcMar>
          </w:tcPr>
          <w:p>
            <w:pPr>
              <w:spacing w:after="100"/>
            </w:pPr>
            <w:r>
              <w:rPr>
                <w:rFonts w:ascii="Arial" w:cs="Arial" w:eastAsia="Arial" w:hAnsi="Arial"/>
                <w:b/>
                <w:bCs/>
                <w:color w:val="2E7D32"/>
                <w:sz w:val="24"/>
                <w:szCs w:val="24"/>
              </w:rPr>
              <w:t xml:space="preserve">WHY ETHENA MATTERS</w:t>
            </w:r>
          </w:p>
          <w:p>
            <w:r>
              <w:rPr>
                <w:rFonts w:ascii="Arial" w:cs="Arial" w:eastAsia="Arial" w:hAnsi="Arial"/>
                <w:color w:val="333333"/>
                <w:sz w:val="22"/>
                <w:szCs w:val="22"/>
              </w:rPr>
              <w:t xml:space="preserve">Ethena's USDe has rapidly grown to become the third largest stablecoin, competing with USDT and USDC. The ecosystem is attracting massive institutional capital because stablecoins are the backbone of cryptocurrency trading and DeFi. Every major exchange needs stablecoin pairs, creating natural demand for USDe listings.</w:t>
            </w:r>
          </w:p>
        </w:tc>
      </w:tr>
    </w:tbl>
    <w:p>
      <w:pPr>
        <w:spacing w:after="300"/>
      </w:pPr>
    </w:p>
    <w:p>
      <w:pPr>
        <w:pStyle w:val="Heading2"/>
        <w:spacing w:before="300" w:after="150"/>
      </w:pPr>
      <w:r>
        <w:rPr>
          <w:rFonts w:ascii="Arial" w:cs="Arial" w:eastAsia="Arial" w:hAnsi="Arial"/>
          <w:b/>
          <w:bCs/>
          <w:color w:val="1B365D"/>
          <w:sz w:val="26"/>
          <w:szCs w:val="26"/>
        </w:rPr>
        <w:t xml:space="preserve">1.2 The Three Key Entities</w:t>
      </w:r>
    </w:p>
    <w:p>
      <w:pPr>
        <w:spacing w:after="200" w:line="276"/>
        <w:jc w:val="both"/>
      </w:pPr>
      <w:r>
        <w:rPr>
          <w:rFonts w:ascii="Arial" w:cs="Arial" w:eastAsia="Arial" w:hAnsi="Arial"/>
          <w:color w:val="333333"/>
          <w:sz w:val="22"/>
          <w:szCs w:val="22"/>
        </w:rPr>
        <w:t xml:space="preserve">Three companies are central to this thesis, connected through a single individual: Thomas Tarala.</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6"/>
              <w:left w:val="single" w:color="1B365D" w:sz="6"/>
              <w:bottom w:val="single" w:color="1B365D" w:sz="6"/>
              <w:right w:val="single" w:color="1B365D" w:sz="6"/>
            </w:tcBorders>
            <w:shd w:fill="E8F4FC" w:val="clear"/>
            <w:tcMar>
              <w:top w:type="dxa" w:w="150"/>
              <w:left w:type="dxa" w:w="200"/>
              <w:bottom w:type="dxa" w:w="150"/>
              <w:right w:type="dxa" w:w="200"/>
            </w:tcMar>
          </w:tcPr>
          <w:p>
            <w:pPr>
              <w:spacing w:after="100"/>
            </w:pPr>
            <w:r>
              <w:rPr>
                <w:rFonts w:ascii="Arial" w:cs="Arial" w:eastAsia="Arial" w:hAnsi="Arial"/>
                <w:b/>
                <w:bCs/>
                <w:color w:val="1B365D"/>
                <w:sz w:val="26"/>
                <w:szCs w:val="26"/>
              </w:rPr>
              <w:t xml:space="preserve">ENTITY 1: AiRWA Inc. (YYAI)</w:t>
            </w:r>
          </w:p>
          <w:p>
            <w:pPr>
              <w:spacing w:after="50"/>
            </w:pPr>
            <w:r>
              <w:rPr>
                <w:rFonts w:ascii="Arial" w:cs="Arial" w:eastAsia="Arial" w:hAnsi="Arial"/>
                <w:b/>
                <w:bCs/>
                <w:sz w:val="22"/>
                <w:szCs w:val="22"/>
              </w:rPr>
              <w:t xml:space="preserve">Tarala Role: </w:t>
            </w:r>
            <w:r>
              <w:rPr>
                <w:rFonts w:ascii="Arial" w:cs="Arial" w:eastAsia="Arial" w:hAnsi="Arial"/>
                <w:sz w:val="22"/>
                <w:szCs w:val="22"/>
              </w:rPr>
              <w:t xml:space="preserve">Chief Executive Officer (since November 2024)</w:t>
            </w:r>
          </w:p>
          <w:p>
            <w:pPr>
              <w:spacing w:after="50"/>
            </w:pPr>
            <w:r>
              <w:rPr>
                <w:rFonts w:ascii="Arial" w:cs="Arial" w:eastAsia="Arial" w:hAnsi="Arial"/>
                <w:b/>
                <w:bCs/>
                <w:sz w:val="22"/>
                <w:szCs w:val="22"/>
              </w:rPr>
              <w:t xml:space="preserve">Business: </w:t>
            </w:r>
            <w:r>
              <w:rPr>
                <w:rFonts w:ascii="Arial" w:cs="Arial" w:eastAsia="Arial" w:hAnsi="Arial"/>
                <w:sz w:val="22"/>
                <w:szCs w:val="22"/>
              </w:rPr>
              <w:t xml:space="preserve">Cryptocurrency exchange (JuCoin JV), AI licensing (Aberfeldy), IP licensing</w:t>
            </w:r>
          </w:p>
          <w:p>
            <w:pPr>
              <w:spacing w:after="50"/>
            </w:pPr>
            <w:r>
              <w:rPr>
                <w:rFonts w:ascii="Arial" w:cs="Arial" w:eastAsia="Arial" w:hAnsi="Arial"/>
                <w:b/>
                <w:bCs/>
                <w:sz w:val="22"/>
                <w:szCs w:val="22"/>
              </w:rPr>
              <w:t xml:space="preserve">Key Assets: </w:t>
            </w:r>
            <w:r>
              <w:rPr>
                <w:rFonts w:ascii="Arial" w:cs="Arial" w:eastAsia="Arial" w:hAnsi="Arial"/>
                <w:sz w:val="22"/>
                <w:szCs w:val="22"/>
              </w:rPr>
              <w:t xml:space="preserve">$132M cash, 51% of $500M JuCoin JV, Aberfeldy ($140M acquisition)</w:t>
            </w:r>
          </w:p>
          <w:p>
            <w:r>
              <w:rPr>
                <w:rFonts w:ascii="Arial" w:cs="Arial" w:eastAsia="Arial" w:hAnsi="Arial"/>
                <w:b/>
                <w:bCs/>
                <w:sz w:val="22"/>
                <w:szCs w:val="22"/>
              </w:rPr>
              <w:t xml:space="preserve">Current Price: </w:t>
            </w:r>
            <w:r>
              <w:rPr>
                <w:rFonts w:ascii="Arial" w:cs="Arial" w:eastAsia="Arial" w:hAnsi="Arial"/>
                <w:color w:val="C62828"/>
                <w:sz w:val="22"/>
                <w:szCs w:val="22"/>
              </w:rPr>
              <w:t xml:space="preserve">$1.08 (vs. $3.47 cash per share = 69% discount)</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6A1B9A" w:sz="6"/>
              <w:left w:val="single" w:color="6A1B9A" w:sz="6"/>
              <w:bottom w:val="single" w:color="6A1B9A" w:sz="6"/>
              <w:right w:val="single" w:color="6A1B9A" w:sz="6"/>
            </w:tcBorders>
            <w:shd w:fill="F3E5F5" w:val="clear"/>
            <w:tcMar>
              <w:top w:type="dxa" w:w="150"/>
              <w:left w:type="dxa" w:w="200"/>
              <w:bottom w:type="dxa" w:w="150"/>
              <w:right w:type="dxa" w:w="200"/>
            </w:tcMar>
          </w:tcPr>
          <w:p>
            <w:pPr>
              <w:spacing w:after="100"/>
            </w:pPr>
            <w:r>
              <w:rPr>
                <w:rFonts w:ascii="Arial" w:cs="Arial" w:eastAsia="Arial" w:hAnsi="Arial"/>
                <w:b/>
                <w:bCs/>
                <w:color w:val="6A1B9A"/>
                <w:sz w:val="26"/>
                <w:szCs w:val="26"/>
              </w:rPr>
              <w:t xml:space="preserve">ENTITY 2: StablecoinX (TLGY → USDE)</w:t>
            </w:r>
          </w:p>
          <w:p>
            <w:pPr>
              <w:spacing w:after="50"/>
            </w:pPr>
            <w:r>
              <w:rPr>
                <w:rFonts w:ascii="Arial" w:cs="Arial" w:eastAsia="Arial" w:hAnsi="Arial"/>
                <w:b/>
                <w:bCs/>
                <w:sz w:val="22"/>
                <w:szCs w:val="22"/>
              </w:rPr>
              <w:t xml:space="preserve">Tarala Role: </w:t>
            </w:r>
            <w:r>
              <w:rPr>
                <w:rFonts w:ascii="Arial" w:cs="Arial" w:eastAsia="Arial" w:hAnsi="Arial"/>
                <w:sz w:val="22"/>
                <w:szCs w:val="22"/>
              </w:rPr>
              <w:t xml:space="preserve">Director (Independent Board Member)</w:t>
            </w:r>
          </w:p>
          <w:p>
            <w:pPr>
              <w:spacing w:after="50"/>
            </w:pPr>
            <w:r>
              <w:rPr>
                <w:rFonts w:ascii="Arial" w:cs="Arial" w:eastAsia="Arial" w:hAnsi="Arial"/>
                <w:b/>
                <w:bCs/>
                <w:sz w:val="22"/>
                <w:szCs w:val="22"/>
              </w:rPr>
              <w:t xml:space="preserve">Business: </w:t>
            </w:r>
            <w:r>
              <w:rPr>
                <w:rFonts w:ascii="Arial" w:cs="Arial" w:eastAsia="Arial" w:hAnsi="Arial"/>
                <w:sz w:val="22"/>
                <w:szCs w:val="22"/>
              </w:rPr>
              <w:t xml:space="preserve">Ethena Protocol infrastructure (validator nodes, monitoring, verification)</w:t>
            </w:r>
          </w:p>
          <w:p>
            <w:pPr>
              <w:spacing w:after="50"/>
            </w:pPr>
            <w:r>
              <w:rPr>
                <w:rFonts w:ascii="Arial" w:cs="Arial" w:eastAsia="Arial" w:hAnsi="Arial"/>
                <w:b/>
                <w:bCs/>
                <w:sz w:val="22"/>
                <w:szCs w:val="22"/>
              </w:rPr>
              <w:t xml:space="preserve">Key Assets: </w:t>
            </w:r>
            <w:r>
              <w:rPr>
                <w:rFonts w:ascii="Arial" w:cs="Arial" w:eastAsia="Arial" w:hAnsi="Arial"/>
                <w:sz w:val="22"/>
                <w:szCs w:val="22"/>
              </w:rPr>
              <w:t xml:space="preserve">3.03B ENA tokens (20% of supply), $893M PIPE financing</w:t>
            </w:r>
          </w:p>
          <w:p>
            <w:r>
              <w:rPr>
                <w:rFonts w:ascii="Arial" w:cs="Arial" w:eastAsia="Arial" w:hAnsi="Arial"/>
                <w:b/>
                <w:bCs/>
                <w:sz w:val="22"/>
                <w:szCs w:val="22"/>
              </w:rPr>
              <w:t xml:space="preserve">Catalyst: </w:t>
            </w:r>
            <w:r>
              <w:rPr>
                <w:rFonts w:ascii="Arial" w:cs="Arial" w:eastAsia="Arial" w:hAnsi="Arial"/>
                <w:color w:val="6A1B9A"/>
                <w:sz w:val="22"/>
                <w:szCs w:val="22"/>
              </w:rPr>
              <w:t xml:space="preserve">Shareholder vote March 10, 2026 → Nasdaq listing as USDE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65100" w:sz="6"/>
              <w:left w:val="single" w:color="E65100" w:sz="6"/>
              <w:bottom w:val="single" w:color="E65100" w:sz="6"/>
              <w:right w:val="single" w:color="E65100" w:sz="6"/>
            </w:tcBorders>
            <w:shd w:fill="FFF3E0" w:val="clear"/>
            <w:tcMar>
              <w:top w:type="dxa" w:w="150"/>
              <w:left w:type="dxa" w:w="200"/>
              <w:bottom w:type="dxa" w:w="150"/>
              <w:right w:type="dxa" w:w="200"/>
            </w:tcMar>
          </w:tcPr>
          <w:p>
            <w:pPr>
              <w:spacing w:after="100"/>
            </w:pPr>
            <w:r>
              <w:rPr>
                <w:rFonts w:ascii="Arial" w:cs="Arial" w:eastAsia="Arial" w:hAnsi="Arial"/>
                <w:b/>
                <w:bCs/>
                <w:color w:val="E65100"/>
                <w:sz w:val="26"/>
                <w:szCs w:val="26"/>
              </w:rPr>
              <w:t xml:space="preserve">ENTITY 3: Core AI Holdings Inc. (CHAI)</w:t>
            </w:r>
          </w:p>
          <w:p>
            <w:pPr>
              <w:spacing w:after="50"/>
            </w:pPr>
            <w:r>
              <w:rPr>
                <w:rFonts w:ascii="Arial" w:cs="Arial" w:eastAsia="Arial" w:hAnsi="Arial"/>
                <w:b/>
                <w:bCs/>
                <w:sz w:val="22"/>
                <w:szCs w:val="22"/>
              </w:rPr>
              <w:t xml:space="preserve">Tarala Role: </w:t>
            </w:r>
            <w:r>
              <w:rPr>
                <w:rFonts w:ascii="Arial" w:cs="Arial" w:eastAsia="Arial" w:hAnsi="Arial"/>
                <w:sz w:val="22"/>
                <w:szCs w:val="22"/>
              </w:rPr>
              <w:t xml:space="preserve">Director</w:t>
            </w:r>
          </w:p>
          <w:p>
            <w:pPr>
              <w:spacing w:after="50"/>
            </w:pPr>
            <w:r>
              <w:rPr>
                <w:rFonts w:ascii="Arial" w:cs="Arial" w:eastAsia="Arial" w:hAnsi="Arial"/>
                <w:b/>
                <w:bCs/>
                <w:sz w:val="22"/>
                <w:szCs w:val="22"/>
              </w:rPr>
              <w:t xml:space="preserve">Business: </w:t>
            </w:r>
            <w:r>
              <w:rPr>
                <w:rFonts w:ascii="Arial" w:cs="Arial" w:eastAsia="Arial" w:hAnsi="Arial"/>
                <w:sz w:val="22"/>
                <w:szCs w:val="22"/>
              </w:rPr>
              <w:t xml:space="preserve">AI and technology company</w:t>
            </w:r>
          </w:p>
          <w:p>
            <w:r>
              <w:rPr>
                <w:rFonts w:ascii="Arial" w:cs="Arial" w:eastAsia="Arial" w:hAnsi="Arial"/>
                <w:b/>
                <w:bCs/>
                <w:sz w:val="22"/>
                <w:szCs w:val="22"/>
              </w:rPr>
              <w:t xml:space="preserve">Relevance: </w:t>
            </w:r>
            <w:r>
              <w:rPr>
                <w:rFonts w:ascii="Arial" w:cs="Arial" w:eastAsia="Arial" w:hAnsi="Arial"/>
                <w:sz w:val="22"/>
                <w:szCs w:val="22"/>
              </w:rPr>
              <w:t xml:space="preserve">Third point in Tarala's "triangle" of board positions; potential future synergies</w:t>
            </w:r>
          </w:p>
        </w:tc>
      </w:tr>
    </w:tbl>
    <w:p>
      <w:r>
        <w:br w:type="page"/>
      </w:r>
    </w:p>
    <w:p>
      <w:pPr>
        <w:pStyle w:val="Heading1"/>
        <w:spacing w:before="400" w:after="200"/>
      </w:pPr>
      <w:r>
        <w:rPr>
          <w:rFonts w:ascii="Arial" w:cs="Arial" w:eastAsia="Arial" w:hAnsi="Arial"/>
          <w:b/>
          <w:bCs/>
          <w:color w:val="1B365D"/>
          <w:sz w:val="32"/>
          <w:szCs w:val="32"/>
        </w:rPr>
        <w:t xml:space="preserve">2. The Thomas Tarala Triangle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62828" w:sz="2"/>
              <w:left w:val="single" w:color="C62828" w:sz="2"/>
              <w:bottom w:val="single" w:color="C62828" w:sz="2"/>
              <w:right w:val="single" w:color="C62828" w:sz="2"/>
            </w:tcBorders>
            <w:shd w:fill="FFEBEE" w:val="clear"/>
            <w:tcMar>
              <w:top w:type="dxa" w:w="150"/>
              <w:left w:type="dxa" w:w="200"/>
              <w:bottom w:type="dxa" w:w="150"/>
              <w:right w:type="dxa" w:w="200"/>
            </w:tcMar>
          </w:tcPr>
          <w:p>
            <w:pPr>
              <w:spacing w:after="100"/>
            </w:pPr>
            <w:r>
              <w:rPr>
                <w:rFonts w:ascii="Arial" w:cs="Arial" w:eastAsia="Arial" w:hAnsi="Arial"/>
                <w:b/>
                <w:bCs/>
                <w:color w:val="C62828"/>
                <w:sz w:val="24"/>
                <w:szCs w:val="24"/>
              </w:rPr>
              <w:t xml:space="preserve">THE KEY CONNECTION</w:t>
            </w:r>
          </w:p>
          <w:p>
            <w:r>
              <w:rPr>
                <w:rFonts w:ascii="Arial" w:cs="Arial" w:eastAsia="Arial" w:hAnsi="Arial"/>
                <w:color w:val="333333"/>
                <w:sz w:val="22"/>
                <w:szCs w:val="22"/>
              </w:rPr>
              <w:t xml:space="preserve">Thomas Tarala simultaneously serves as CEO of YYAI, Director of StablecoinX, and Director of CHAI. This triple role is explicitly disclosed in StablecoinX's Schedule 14A filed February 18, 2026 (pages 247-248). This is not speculation—it is SEC-verified fact.</w:t>
            </w:r>
          </w:p>
        </w:tc>
      </w:tr>
    </w:tbl>
    <w:p>
      <w:pPr>
        <w:spacing w:after="300"/>
      </w:pPr>
    </w:p>
    <w:p>
      <w:pPr>
        <w:pStyle w:val="Heading2"/>
        <w:spacing w:before="300" w:after="150"/>
      </w:pPr>
      <w:r>
        <w:rPr>
          <w:rFonts w:ascii="Arial" w:cs="Arial" w:eastAsia="Arial" w:hAnsi="Arial"/>
          <w:b/>
          <w:bCs/>
          <w:color w:val="1B365D"/>
          <w:sz w:val="26"/>
          <w:szCs w:val="26"/>
        </w:rPr>
        <w:t xml:space="preserve">2.1 SEC Filing Evidence</w:t>
      </w:r>
    </w:p>
    <w:p>
      <w:pPr>
        <w:spacing w:after="200" w:line="276"/>
        <w:jc w:val="both"/>
      </w:pPr>
      <w:r>
        <w:rPr>
          <w:rFonts w:ascii="Arial" w:cs="Arial" w:eastAsia="Arial" w:hAnsi="Arial"/>
          <w:color w:val="333333"/>
          <w:sz w:val="22"/>
          <w:szCs w:val="22"/>
        </w:rPr>
        <w:t xml:space="preserve">From StablecoinX Schedule 14A Definitive Proxy Statement, filed February 18,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i/>
                <w:iCs/>
                <w:sz w:val="22"/>
                <w:szCs w:val="22"/>
              </w:rPr>
              <w:t xml:space="preserve">"Mr. Tarala currently serves as a director of Core AI Holdings Inc., (Nasdaq: CHAI), a technology company, and as director and Chief Executive Officer of AiRWA Inc. (Nasdaq: YYAI), a Hong Kong-based online intellectual property licensing and trading platform."</w:t>
            </w:r>
          </w:p>
        </w:tc>
      </w:tr>
    </w:tbl>
    <w:p>
      <w:pPr>
        <w:spacing w:after="200"/>
      </w:pPr>
    </w:p>
    <w:p>
      <w:pPr>
        <w:spacing w:after="200" w:line="276"/>
        <w:jc w:val="both"/>
      </w:pPr>
      <w:r>
        <w:rPr>
          <w:rFonts w:ascii="Arial" w:cs="Arial" w:eastAsia="Arial" w:hAnsi="Arial"/>
          <w:color w:val="333333"/>
          <w:sz w:val="22"/>
          <w:szCs w:val="22"/>
        </w:rPr>
        <w:t xml:space="preserve">The proxy further states Tarala was selected for StablecoinX's board due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i/>
                <w:iCs/>
                <w:sz w:val="22"/>
                <w:szCs w:val="22"/>
              </w:rPr>
              <w:t xml:space="preserve">"[Tarala was selected for] experience with technology companies, as well as knowledge of U.S. Securities and Exchange Commission reporting and Nasdaq listing requirements, including through his service as director and Chief Executive Officer of Nasdaq-listed companies."</w:t>
            </w:r>
          </w:p>
        </w:tc>
      </w:tr>
    </w:tbl>
    <w:p>
      <w:pPr>
        <w:spacing w:after="300"/>
      </w:pPr>
    </w:p>
    <w:p>
      <w:pPr>
        <w:pStyle w:val="Heading2"/>
        <w:spacing w:before="300" w:after="150"/>
      </w:pPr>
      <w:r>
        <w:rPr>
          <w:rFonts w:ascii="Arial" w:cs="Arial" w:eastAsia="Arial" w:hAnsi="Arial"/>
          <w:b/>
          <w:bCs/>
          <w:color w:val="1B365D"/>
          <w:sz w:val="26"/>
          <w:szCs w:val="26"/>
        </w:rPr>
        <w:t xml:space="preserve">2.2 Why This Matters</w:t>
      </w:r>
    </w:p>
    <w:p>
      <w:pPr>
        <w:pStyle w:val="ListParagraph"/>
        <w:numPr>
          <w:ilvl w:val="0"/>
          <w:numId w:val="2"/>
        </w:numPr>
        <w:spacing w:after="150"/>
      </w:pPr>
      <w:r>
        <w:rPr>
          <w:rFonts w:ascii="Arial" w:cs="Arial" w:eastAsia="Arial" w:hAnsi="Arial"/>
          <w:b/>
          <w:bCs/>
          <w:sz w:val="22"/>
          <w:szCs w:val="22"/>
        </w:rPr>
        <w:t xml:space="preserve">Information Flow: </w:t>
      </w:r>
      <w:r>
        <w:rPr>
          <w:rFonts w:ascii="Arial" w:cs="Arial" w:eastAsia="Arial" w:hAnsi="Arial"/>
          <w:sz w:val="22"/>
          <w:szCs w:val="22"/>
        </w:rPr>
        <w:t xml:space="preserve">Tarala has visibility into both YYAI's strategic direction and StablecoinX's Ethena ecosystem plans. He can identify synergies invisible to outside investors.</w:t>
      </w:r>
    </w:p>
    <w:p>
      <w:pPr>
        <w:pStyle w:val="ListParagraph"/>
        <w:numPr>
          <w:ilvl w:val="0"/>
          <w:numId w:val="2"/>
        </w:numPr>
        <w:spacing w:after="150"/>
      </w:pPr>
      <w:r>
        <w:rPr>
          <w:rFonts w:ascii="Arial" w:cs="Arial" w:eastAsia="Arial" w:hAnsi="Arial"/>
          <w:b/>
          <w:bCs/>
          <w:sz w:val="22"/>
          <w:szCs w:val="22"/>
        </w:rPr>
        <w:t xml:space="preserve">Deal Facilitation: </w:t>
      </w:r>
      <w:r>
        <w:rPr>
          <w:rFonts w:ascii="Arial" w:cs="Arial" w:eastAsia="Arial" w:hAnsi="Arial"/>
          <w:sz w:val="22"/>
          <w:szCs w:val="22"/>
        </w:rPr>
        <w:t xml:space="preserve">As CEO of YYAI and Director of StablecoinX, Tarala can propose and negotiate partnerships between the two entities.</w:t>
      </w:r>
    </w:p>
    <w:p>
      <w:pPr>
        <w:pStyle w:val="ListParagraph"/>
        <w:numPr>
          <w:ilvl w:val="0"/>
          <w:numId w:val="2"/>
        </w:numPr>
        <w:spacing w:after="150"/>
      </w:pPr>
      <w:r>
        <w:rPr>
          <w:rFonts w:ascii="Arial" w:cs="Arial" w:eastAsia="Arial" w:hAnsi="Arial"/>
          <w:b/>
          <w:bCs/>
          <w:sz w:val="22"/>
          <w:szCs w:val="22"/>
        </w:rPr>
        <w:t xml:space="preserve">Credibility Signal: </w:t>
      </w:r>
      <w:r>
        <w:rPr>
          <w:rFonts w:ascii="Arial" w:cs="Arial" w:eastAsia="Arial" w:hAnsi="Arial"/>
          <w:sz w:val="22"/>
          <w:szCs w:val="22"/>
        </w:rPr>
        <w:t xml:space="preserve">StablecoinX's PIPE investors (Dragonfly, Pantera, Brevan Howard, etc.) vetted Tarala. His dual role suggests these sophisticated investors see value in the YYAI connection.</w:t>
      </w:r>
    </w:p>
    <w:p>
      <w:pPr>
        <w:pStyle w:val="ListParagraph"/>
        <w:numPr>
          <w:ilvl w:val="0"/>
          <w:numId w:val="2"/>
        </w:numPr>
        <w:spacing w:after="150"/>
      </w:pPr>
      <w:r>
        <w:rPr>
          <w:rFonts w:ascii="Arial" w:cs="Arial" w:eastAsia="Arial" w:hAnsi="Arial"/>
          <w:b/>
          <w:bCs/>
          <w:sz w:val="22"/>
          <w:szCs w:val="22"/>
        </w:rPr>
        <w:t xml:space="preserve">Undiscovered Catalyst: </w:t>
      </w:r>
      <w:r>
        <w:rPr>
          <w:rFonts w:ascii="Arial" w:cs="Arial" w:eastAsia="Arial" w:hAnsi="Arial"/>
          <w:sz w:val="22"/>
          <w:szCs w:val="22"/>
        </w:rPr>
        <w:t xml:space="preserve">Most YYAI investors don't know about this connection. The March 10 vote will create visibility as analysts research StablecoinX and discover Tarala's YYAI role.</w:t>
      </w:r>
    </w:p>
    <w:p>
      <w:r>
        <w:br w:type="page"/>
      </w:r>
    </w:p>
    <w:p>
      <w:pPr>
        <w:pStyle w:val="Heading1"/>
        <w:spacing w:before="400" w:after="200"/>
      </w:pPr>
      <w:r>
        <w:rPr>
          <w:rFonts w:ascii="Arial" w:cs="Arial" w:eastAsia="Arial" w:hAnsi="Arial"/>
          <w:b/>
          <w:bCs/>
          <w:color w:val="1B365D"/>
          <w:sz w:val="32"/>
          <w:szCs w:val="32"/>
        </w:rPr>
        <w:t xml:space="preserve">3. The Institutional Playbook</w:t>
      </w:r>
    </w:p>
    <w:p>
      <w:pPr>
        <w:spacing w:after="200" w:line="276"/>
        <w:jc w:val="both"/>
      </w:pPr>
      <w:r>
        <w:rPr>
          <w:rFonts w:ascii="Arial" w:cs="Arial" w:eastAsia="Arial" w:hAnsi="Arial"/>
          <w:color w:val="333333"/>
          <w:sz w:val="22"/>
          <w:szCs w:val="22"/>
        </w:rPr>
        <w:t xml:space="preserve">Sophisticated institutional investors are using the same playbook across the Ethena ecosystem: buy at steep discounts, lock up capital, and wait for catalysts.</w:t>
      </w:r>
    </w:p>
    <w:p>
      <w:pPr>
        <w:spacing w:after="200"/>
      </w:pPr>
    </w:p>
    <w:p>
      <w:pPr>
        <w:pStyle w:val="Heading2"/>
        <w:spacing w:before="300" w:after="150"/>
      </w:pPr>
      <w:r>
        <w:rPr>
          <w:rFonts w:ascii="Arial" w:cs="Arial" w:eastAsia="Arial" w:hAnsi="Arial"/>
          <w:b/>
          <w:bCs/>
          <w:color w:val="1B365D"/>
          <w:sz w:val="26"/>
          <w:szCs w:val="26"/>
        </w:rPr>
        <w:t xml:space="preserve">3.1 StablecoinX PIPE: $0.29 ENA Tokens</w:t>
      </w:r>
    </w:p>
    <w:p>
      <w:pPr>
        <w:spacing w:after="200" w:line="276"/>
        <w:jc w:val="both"/>
      </w:pPr>
      <w:r>
        <w:rPr>
          <w:rFonts w:ascii="Arial" w:cs="Arial" w:eastAsia="Arial" w:hAnsi="Arial"/>
          <w:color w:val="333333"/>
          <w:sz w:val="22"/>
          <w:szCs w:val="22"/>
        </w:rPr>
        <w:t xml:space="preserve">The Token Purchase Agreement (Annex H-2) reveals the institutional entry price for ENA tokens: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5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PIPE Token Purchase</w:t>
            </w:r>
          </w:p>
        </w:tc>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Implication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ENA Tokens Acquired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914,341,825.83</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~6% of total 15B supply</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Total Consideration</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$265,159,129.49</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Paid in USD/USDC/USDT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Price Per Token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$0.29</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Institutional cost basis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Lock-Up Period</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48 months</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Long-term commitment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First Unlock</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25% at 12 months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~228.6M tokens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Remaining Unlock</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75% over 36 months</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~19M tokens/month</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2"/>
              <w:left w:val="single" w:color="2E7D32" w:sz="2"/>
              <w:bottom w:val="single" w:color="2E7D32" w:sz="2"/>
              <w:right w:val="single" w:color="2E7D32" w:sz="2"/>
            </w:tcBorders>
            <w:shd w:fill="E8F5E9" w:val="clear"/>
            <w:tcMar>
              <w:top w:type="dxa" w:w="150"/>
              <w:left w:type="dxa" w:w="200"/>
              <w:bottom w:type="dxa" w:w="150"/>
              <w:right w:type="dxa" w:w="200"/>
            </w:tcMar>
          </w:tcPr>
          <w:p>
            <w:pPr>
              <w:spacing w:after="100"/>
            </w:pPr>
            <w:r>
              <w:rPr>
                <w:rFonts w:ascii="Arial" w:cs="Arial" w:eastAsia="Arial" w:hAnsi="Arial"/>
                <w:b/>
                <w:bCs/>
                <w:color w:val="2E7D32"/>
                <w:sz w:val="24"/>
                <w:szCs w:val="24"/>
              </w:rPr>
              <w:t xml:space="preserve">INSTITUTIONAL ENTRY MATH</w:t>
            </w:r>
          </w:p>
          <w:p>
            <w:r>
              <w:rPr>
                <w:rFonts w:ascii="Arial" w:cs="Arial" w:eastAsia="Arial" w:hAnsi="Arial"/>
                <w:color w:val="333333"/>
                <w:sz w:val="22"/>
                <w:szCs w:val="22"/>
              </w:rPr>
              <w:t xml:space="preserve">At $0.29/token entry, PIPE investors are already in profit if ENA trades above $0.29. At $0.50 ENA, they're up 72%. At $1.00 ENA, they're up 245%. At $2.00 ENA, they're up 590%. The 48-month lock-up signals these are long-term believers, not quick flippers.</w:t>
            </w:r>
          </w:p>
        </w:tc>
      </w:tr>
    </w:tbl>
    <w:p>
      <w:pPr>
        <w:spacing w:after="300"/>
      </w:pPr>
    </w:p>
    <w:p>
      <w:pPr>
        <w:pStyle w:val="Heading2"/>
        <w:spacing w:before="300" w:after="150"/>
      </w:pPr>
      <w:r>
        <w:rPr>
          <w:rFonts w:ascii="Arial" w:cs="Arial" w:eastAsia="Arial" w:hAnsi="Arial"/>
          <w:b/>
          <w:bCs/>
          <w:color w:val="1B365D"/>
          <w:sz w:val="26"/>
          <w:szCs w:val="26"/>
        </w:rPr>
        <w:t xml:space="preserve">3.2 YYAI December Placement: $1.02/Share</w:t>
      </w:r>
    </w:p>
    <w:p>
      <w:pPr>
        <w:spacing w:after="200" w:line="276"/>
        <w:jc w:val="both"/>
      </w:pPr>
      <w:r>
        <w:rPr>
          <w:rFonts w:ascii="Arial" w:cs="Arial" w:eastAsia="Arial" w:hAnsi="Arial"/>
          <w:color w:val="333333"/>
          <w:sz w:val="22"/>
          <w:szCs w:val="22"/>
        </w:rPr>
        <w:t xml:space="preserve">On December 22, 2025, YYAI sold 15,382,378 shares to "nine accredited investors":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5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December 2025 Placement</w:t>
            </w:r>
          </w:p>
        </w:tc>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3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Implication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Shares Sold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15,382,378</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40.6% of company</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Price Per Share</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$1.02</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vs. $3.47 cash = 70% discount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Gross Proceeds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$15,689,990</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For JuCoin JV development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Average Investment</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~$1.74 million</w:t>
            </w:r>
          </w:p>
        </w:tc>
        <w:tc>
          <w:tcPr>
            <w:tcW w:type="dxa" w:w="3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Institutional size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Buyer Identities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Undisclosed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No 13D/13G filed yet</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6A1B9A" w:sz="2"/>
              <w:left w:val="single" w:color="6A1B9A" w:sz="2"/>
              <w:bottom w:val="single" w:color="6A1B9A" w:sz="2"/>
              <w:right w:val="single" w:color="6A1B9A" w:sz="2"/>
            </w:tcBorders>
            <w:shd w:fill="F3E5F5" w:val="clear"/>
            <w:tcMar>
              <w:top w:type="dxa" w:w="150"/>
              <w:left w:type="dxa" w:w="200"/>
              <w:bottom w:type="dxa" w:w="150"/>
              <w:right w:type="dxa" w:w="200"/>
            </w:tcMar>
          </w:tcPr>
          <w:p>
            <w:pPr>
              <w:spacing w:after="100"/>
            </w:pPr>
            <w:r>
              <w:rPr>
                <w:rFonts w:ascii="Arial" w:cs="Arial" w:eastAsia="Arial" w:hAnsi="Arial"/>
                <w:b/>
                <w:bCs/>
                <w:color w:val="6A1B9A"/>
                <w:sz w:val="24"/>
                <w:szCs w:val="24"/>
              </w:rPr>
              <w:t xml:space="preserve">THE SAME PLAYBOOK</w:t>
            </w:r>
          </w:p>
          <w:p>
            <w:r>
              <w:rPr>
                <w:rFonts w:ascii="Arial" w:cs="Arial" w:eastAsia="Arial" w:hAnsi="Arial"/>
                <w:color w:val="333333"/>
                <w:sz w:val="22"/>
                <w:szCs w:val="22"/>
              </w:rPr>
              <w:t xml:space="preserve">The December placement mirrors the PIPE strategy: sophisticated investors buying at steep discounts (70% to cash for YYAI, discounted ENA for StablecoinX). The timing (December 2025, just before StablecoinX proxy filing) and structure (institutional size, undisclosed buyers) suggest coordination.</w:t>
            </w:r>
          </w:p>
        </w:tc>
      </w:tr>
    </w:tbl>
    <w:p>
      <w:pPr>
        <w:spacing w:after="300"/>
      </w:pPr>
    </w:p>
    <w:p>
      <w:pPr>
        <w:pStyle w:val="Heading2"/>
        <w:spacing w:before="300" w:after="150"/>
      </w:pPr>
      <w:r>
        <w:rPr>
          <w:rFonts w:ascii="Arial" w:cs="Arial" w:eastAsia="Arial" w:hAnsi="Arial"/>
          <w:b/>
          <w:bCs/>
          <w:color w:val="1B365D"/>
          <w:sz w:val="26"/>
          <w:szCs w:val="26"/>
        </w:rPr>
        <w:t xml:space="preserve">3.3 Carnegie Park Capital Connection</w:t>
      </w:r>
    </w:p>
    <w:p>
      <w:pPr>
        <w:spacing w:after="200" w:line="276"/>
        <w:jc w:val="both"/>
      </w:pPr>
      <w:r>
        <w:rPr>
          <w:rFonts w:ascii="Arial" w:cs="Arial" w:eastAsia="Arial" w:hAnsi="Arial"/>
          <w:color w:val="333333"/>
          <w:sz w:val="22"/>
          <w:szCs w:val="22"/>
        </w:rPr>
        <w:t xml:space="preserve">The Sponsor Support Agreement confirms Edward Chen's Carnegie Park Capital as the SPAC sponsor: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000"/>
        <w:gridCol w:w="28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Sponsor Entity</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Signatory</w:t>
            </w:r>
          </w:p>
        </w:tc>
        <w:tc>
          <w:tcPr>
            <w:tcW w:type="dxa" w:w="2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CPC Sponsor Opportunities I, LP</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Edward Tsun-Wei Chen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SPAC Sponsor</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CPC Sponsor Opportunities I (Parallel), LP</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Edward Tsun-Wei Chen</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SPAC Sponsor</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Contact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tchen@carnegieparkcapital.com</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East 94th St, New York</w:t>
            </w:r>
          </w:p>
        </w:tc>
      </w:tr>
    </w:tbl>
    <w:p>
      <w:pPr>
        <w:spacing w:after="200"/>
      </w:pPr>
    </w:p>
    <w:p>
      <w:pPr>
        <w:spacing w:after="200" w:line="276"/>
        <w:jc w:val="both"/>
      </w:pPr>
      <w:r>
        <w:rPr>
          <w:rFonts w:ascii="Arial" w:cs="Arial" w:eastAsia="Arial" w:hAnsi="Arial"/>
          <w:color w:val="333333"/>
          <w:sz w:val="22"/>
          <w:szCs w:val="22"/>
        </w:rPr>
        <w:t xml:space="preserve">Carnegie Park Capital's confirmed role as SPAC sponsor raises the question: did the same network of investors that backed StablecoinX also participate in YYAI's December placement? The circumstantial evidence is compelling.</w:t>
      </w:r>
    </w:p>
    <w:p>
      <w:r>
        <w:br w:type="page"/>
      </w:r>
    </w:p>
    <w:p>
      <w:pPr>
        <w:pStyle w:val="Heading1"/>
        <w:spacing w:before="400" w:after="200"/>
      </w:pPr>
      <w:r>
        <w:rPr>
          <w:rFonts w:ascii="Arial" w:cs="Arial" w:eastAsia="Arial" w:hAnsi="Arial"/>
          <w:b/>
          <w:bCs/>
          <w:color w:val="1B365D"/>
          <w:sz w:val="32"/>
          <w:szCs w:val="32"/>
        </w:rPr>
        <w:t xml:space="preserve">4. Potential Integration Pathways</w:t>
      </w:r>
    </w:p>
    <w:p>
      <w:pPr>
        <w:spacing w:after="200" w:line="276"/>
        <w:jc w:val="both"/>
      </w:pPr>
      <w:r>
        <w:rPr>
          <w:rFonts w:ascii="Arial" w:cs="Arial" w:eastAsia="Arial" w:hAnsi="Arial"/>
          <w:color w:val="333333"/>
          <w:sz w:val="22"/>
          <w:szCs w:val="22"/>
        </w:rPr>
        <w:t xml:space="preserve">While NO formal partnership has been announced, Tarala's dual role creates natural business synergies:</w:t>
      </w:r>
    </w:p>
    <w:p>
      <w:pPr>
        <w:spacing w:after="200"/>
      </w:pPr>
    </w:p>
    <w:p>
      <w:pPr>
        <w:pStyle w:val="Heading2"/>
        <w:spacing w:before="300" w:after="150"/>
      </w:pPr>
      <w:r>
        <w:rPr>
          <w:rFonts w:ascii="Arial" w:cs="Arial" w:eastAsia="Arial" w:hAnsi="Arial"/>
          <w:b/>
          <w:bCs/>
          <w:color w:val="1B365D"/>
          <w:sz w:val="26"/>
          <w:szCs w:val="26"/>
        </w:rPr>
        <w:t xml:space="preserve">4.1 Scenario A: JuCoin Lists USDe/ENA (HIGH PROBABILITY)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4"/>
              <w:left w:val="single" w:color="2E7D32" w:sz="4"/>
              <w:bottom w:val="single" w:color="2E7D32" w:sz="4"/>
              <w:right w:val="single" w:color="2E7D32" w:sz="4"/>
            </w:tcBorders>
            <w:shd w:fill="E8F5E9" w:val="clear"/>
            <w:tcMar>
              <w:top w:type="dxa" w:w="150"/>
              <w:left w:type="dxa" w:w="200"/>
              <w:bottom w:type="dxa" w:w="150"/>
              <w:right w:type="dxa" w:w="200"/>
            </w:tcMar>
          </w:tcPr>
          <w:p>
            <w:pPr>
              <w:spacing w:after="100"/>
            </w:pPr>
            <w:r>
              <w:rPr>
                <w:rFonts w:ascii="Arial" w:cs="Arial" w:eastAsia="Arial" w:hAnsi="Arial"/>
                <w:b/>
                <w:bCs/>
                <w:sz w:val="22"/>
                <w:szCs w:val="22"/>
              </w:rPr>
              <w:t xml:space="preserve">The Logic:</w:t>
            </w:r>
          </w:p>
          <w:p>
            <w:pPr>
              <w:spacing w:after="100"/>
            </w:pPr>
            <w:r>
              <w:rPr>
                <w:rFonts w:ascii="Arial" w:cs="Arial" w:eastAsia="Arial" w:hAnsi="Arial"/>
                <w:sz w:val="22"/>
                <w:szCs w:val="22"/>
              </w:rPr>
              <w:t xml:space="preserve">JuCoin (YYAI's $500M JV) needs stablecoin pairs. USDe is the 3rd largest stablecoin. Tarala sits on both boards. A listing agreement is natural.</w:t>
            </w:r>
          </w:p>
          <w:p>
            <w:pPr>
              <w:spacing w:after="100"/>
            </w:pPr>
            <w:r>
              <w:rPr>
                <w:rFonts w:ascii="Arial" w:cs="Arial" w:eastAsia="Arial" w:hAnsi="Arial"/>
                <w:b/>
                <w:bCs/>
                <w:sz w:val="22"/>
                <w:szCs w:val="22"/>
              </w:rPr>
              <w:t xml:space="preserve">The Impact:</w:t>
            </w:r>
          </w:p>
          <w:p>
            <w:r>
              <w:rPr>
                <w:rFonts w:ascii="Arial" w:cs="Arial" w:eastAsia="Arial" w:hAnsi="Arial"/>
                <w:sz w:val="22"/>
                <w:szCs w:val="22"/>
              </w:rPr>
              <w:t xml:space="preserve">Estimated $18.6M additional annual revenue for YYAI from trading fees on USDe/ENA pairs. Positions JuCoin as a preferred venue for Ethena ecosystem trading.</w:t>
            </w:r>
          </w:p>
        </w:tc>
      </w:tr>
    </w:tbl>
    <w:p>
      <w:pPr>
        <w:spacing w:after="200"/>
      </w:pPr>
    </w:p>
    <w:p>
      <w:pPr>
        <w:pStyle w:val="Heading2"/>
        <w:spacing w:before="300" w:after="150"/>
      </w:pPr>
      <w:r>
        <w:rPr>
          <w:rFonts w:ascii="Arial" w:cs="Arial" w:eastAsia="Arial" w:hAnsi="Arial"/>
          <w:b/>
          <w:bCs/>
          <w:color w:val="1B365D"/>
          <w:sz w:val="26"/>
          <w:szCs w:val="26"/>
        </w:rPr>
        <w:t xml:space="preserve">4.2 Scenario B: Aberfeldy Provides Infrastructure (MEDIUM PROBABILITY)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65100" w:sz="4"/>
              <w:left w:val="single" w:color="E65100" w:sz="4"/>
              <w:bottom w:val="single" w:color="E65100" w:sz="4"/>
              <w:right w:val="single" w:color="E65100" w:sz="4"/>
            </w:tcBorders>
            <w:shd w:fill="FFF3E0" w:val="clear"/>
            <w:tcMar>
              <w:top w:type="dxa" w:w="150"/>
              <w:left w:type="dxa" w:w="200"/>
              <w:bottom w:type="dxa" w:w="150"/>
              <w:right w:type="dxa" w:w="200"/>
            </w:tcMar>
          </w:tcPr>
          <w:p>
            <w:pPr>
              <w:spacing w:after="100"/>
            </w:pPr>
            <w:r>
              <w:rPr>
                <w:rFonts w:ascii="Arial" w:cs="Arial" w:eastAsia="Arial" w:hAnsi="Arial"/>
                <w:b/>
                <w:bCs/>
                <w:sz w:val="22"/>
                <w:szCs w:val="22"/>
              </w:rPr>
              <w:t xml:space="preserve">The Logic:</w:t>
            </w:r>
          </w:p>
          <w:p>
            <w:pPr>
              <w:spacing w:after="100"/>
            </w:pPr>
            <w:r>
              <w:rPr>
                <w:rFonts w:ascii="Arial" w:cs="Arial" w:eastAsia="Arial" w:hAnsi="Arial"/>
                <w:sz w:val="22"/>
                <w:szCs w:val="22"/>
              </w:rPr>
              <w:t xml:space="preserve">Aberfeldy (YYAI's $140M AI acquisition) has technology capabilities. StablecoinX needs validator nodes and infrastructure services. Potential partnership for infrastructure provision.</w:t>
            </w:r>
          </w:p>
          <w:p>
            <w:pPr>
              <w:spacing w:after="100"/>
            </w:pPr>
            <w:r>
              <w:rPr>
                <w:rFonts w:ascii="Arial" w:cs="Arial" w:eastAsia="Arial" w:hAnsi="Arial"/>
                <w:b/>
                <w:bCs/>
                <w:sz w:val="22"/>
                <w:szCs w:val="22"/>
              </w:rPr>
              <w:t xml:space="preserve">The Impact:</w:t>
            </w:r>
          </w:p>
          <w:p>
            <w:r>
              <w:rPr>
                <w:rFonts w:ascii="Arial" w:cs="Arial" w:eastAsia="Arial" w:hAnsi="Arial"/>
                <w:sz w:val="22"/>
                <w:szCs w:val="22"/>
              </w:rPr>
              <w:t xml:space="preserve">Revenue sharing on infrastructure services. Positions YYAI as a participant in Ethena's validator network.</w:t>
            </w:r>
          </w:p>
        </w:tc>
      </w:tr>
    </w:tbl>
    <w:p>
      <w:pPr>
        <w:spacing w:after="200"/>
      </w:pPr>
    </w:p>
    <w:p>
      <w:pPr>
        <w:pStyle w:val="Heading2"/>
        <w:spacing w:before="300" w:after="150"/>
      </w:pPr>
      <w:r>
        <w:rPr>
          <w:rFonts w:ascii="Arial" w:cs="Arial" w:eastAsia="Arial" w:hAnsi="Arial"/>
          <w:b/>
          <w:bCs/>
          <w:color w:val="1B365D"/>
          <w:sz w:val="26"/>
          <w:szCs w:val="26"/>
        </w:rPr>
        <w:t xml:space="preserve">4.3 Scenario C: Strategic ENA Investment (SPECULATIVE)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6A1B9A" w:sz="4"/>
              <w:left w:val="single" w:color="6A1B9A" w:sz="4"/>
              <w:bottom w:val="single" w:color="6A1B9A" w:sz="4"/>
              <w:right w:val="single" w:color="6A1B9A" w:sz="4"/>
            </w:tcBorders>
            <w:shd w:fill="F3E5F5" w:val="clear"/>
            <w:tcMar>
              <w:top w:type="dxa" w:w="150"/>
              <w:left w:type="dxa" w:w="200"/>
              <w:bottom w:type="dxa" w:w="150"/>
              <w:right w:type="dxa" w:w="200"/>
            </w:tcMar>
          </w:tcPr>
          <w:p>
            <w:pPr>
              <w:spacing w:after="100"/>
            </w:pPr>
            <w:r>
              <w:rPr>
                <w:rFonts w:ascii="Arial" w:cs="Arial" w:eastAsia="Arial" w:hAnsi="Arial"/>
                <w:b/>
                <w:bCs/>
                <w:sz w:val="22"/>
                <w:szCs w:val="22"/>
              </w:rPr>
              <w:t xml:space="preserve">The Logic:</w:t>
            </w:r>
          </w:p>
          <w:p>
            <w:pPr>
              <w:spacing w:after="100"/>
            </w:pPr>
            <w:r>
              <w:rPr>
                <w:rFonts w:ascii="Arial" w:cs="Arial" w:eastAsia="Arial" w:hAnsi="Arial"/>
                <w:sz w:val="22"/>
                <w:szCs w:val="22"/>
              </w:rPr>
              <w:t xml:space="preserve">YYAI has $132M cash. JuCoin may deploy treasury into strategic assets. ENA tokens could be acquired at institutional pricing through Tarala's relationships.</w:t>
            </w:r>
          </w:p>
          <w:p>
            <w:pPr>
              <w:spacing w:after="100"/>
            </w:pPr>
            <w:r>
              <w:rPr>
                <w:rFonts w:ascii="Arial" w:cs="Arial" w:eastAsia="Arial" w:hAnsi="Arial"/>
                <w:b/>
                <w:bCs/>
                <w:sz w:val="22"/>
                <w:szCs w:val="22"/>
              </w:rPr>
              <w:t xml:space="preserve">The Impact:</w:t>
            </w:r>
          </w:p>
          <w:p>
            <w:r>
              <w:rPr>
                <w:rFonts w:ascii="Arial" w:cs="Arial" w:eastAsia="Arial" w:hAnsi="Arial"/>
                <w:sz w:val="22"/>
                <w:szCs w:val="22"/>
              </w:rPr>
              <w:t xml:space="preserve">If YYAI deployed $50M into ENA at $0.35, and ENA appreciates to $1.00, that's a $92.9M gain. Transforms YYAI from cash holder to Ethena ecosystem participant.</w:t>
            </w:r>
          </w:p>
        </w:tc>
      </w:tr>
    </w:tbl>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62828" w:sz="2"/>
              <w:left w:val="single" w:color="C62828" w:sz="2"/>
              <w:bottom w:val="single" w:color="C62828" w:sz="2"/>
              <w:right w:val="single" w:color="C62828" w:sz="2"/>
            </w:tcBorders>
            <w:shd w:fill="FFEBEE" w:val="clear"/>
            <w:tcMar>
              <w:top w:type="dxa" w:w="150"/>
              <w:left w:type="dxa" w:w="200"/>
              <w:bottom w:type="dxa" w:w="150"/>
              <w:right w:type="dxa" w:w="200"/>
            </w:tcMar>
          </w:tcPr>
          <w:p>
            <w:pPr>
              <w:spacing w:after="100"/>
            </w:pPr>
            <w:r>
              <w:rPr>
                <w:rFonts w:ascii="Arial" w:cs="Arial" w:eastAsia="Arial" w:hAnsi="Arial"/>
                <w:b/>
                <w:bCs/>
                <w:color w:val="C62828"/>
                <w:sz w:val="24"/>
                <w:szCs w:val="24"/>
              </w:rPr>
              <w:t xml:space="preserve">CRITICAL CAVEAT</w:t>
            </w:r>
          </w:p>
          <w:p>
            <w:r>
              <w:rPr>
                <w:rFonts w:ascii="Arial" w:cs="Arial" w:eastAsia="Arial" w:hAnsi="Arial"/>
                <w:color w:val="333333"/>
                <w:sz w:val="22"/>
                <w:szCs w:val="22"/>
              </w:rPr>
              <w:t xml:space="preserve">YYAI is NOT mentioned in StablecoinX's S-4 filing. There is NO announced partnership. Tarala owns ZERO equity in StablecoinX—he serves purely as an independent director. The integration scenarios above are logical possibilities, not confirmed plans. The thesis relies on the probability these synergies materialize, not certainty.</w:t>
            </w:r>
          </w:p>
        </w:tc>
      </w:tr>
    </w:tbl>
    <w:p>
      <w:r>
        <w:br w:type="page"/>
      </w:r>
    </w:p>
    <w:p>
      <w:pPr>
        <w:pStyle w:val="Heading1"/>
        <w:spacing w:before="400" w:after="200"/>
      </w:pPr>
      <w:r>
        <w:rPr>
          <w:rFonts w:ascii="Arial" w:cs="Arial" w:eastAsia="Arial" w:hAnsi="Arial"/>
          <w:b/>
          <w:bCs/>
          <w:color w:val="1B365D"/>
          <w:sz w:val="32"/>
          <w:szCs w:val="32"/>
        </w:rPr>
        <w:t xml:space="preserve">5. The Valuation Case</w:t>
      </w:r>
    </w:p>
    <w:p>
      <w:pPr>
        <w:pStyle w:val="Heading2"/>
        <w:spacing w:before="300" w:after="150"/>
      </w:pPr>
      <w:r>
        <w:rPr>
          <w:rFonts w:ascii="Arial" w:cs="Arial" w:eastAsia="Arial" w:hAnsi="Arial"/>
          <w:b/>
          <w:bCs/>
          <w:color w:val="1B365D"/>
          <w:sz w:val="26"/>
          <w:szCs w:val="26"/>
        </w:rPr>
        <w:t xml:space="preserve">5.1 Extreme Discount to Cash</w:t>
      </w:r>
    </w:p>
    <w:p>
      <w:pPr>
        <w:spacing w:after="200" w:line="276"/>
        <w:jc w:val="both"/>
      </w:pPr>
      <w:r>
        <w:rPr>
          <w:rFonts w:ascii="Arial" w:cs="Arial" w:eastAsia="Arial" w:hAnsi="Arial"/>
          <w:color w:val="333333"/>
          <w:sz w:val="22"/>
          <w:szCs w:val="22"/>
        </w:rPr>
        <w:t xml:space="preserve">YYAI's current valuation defies fundamental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000"/>
        <w:gridCol w:w="28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2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Per Share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Cash Position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$132,000,000</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$3.47</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Current Stock Price</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$45,360,000 market cap</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$1.08</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Discount to Cash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68.9%</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Market pays $0.31 per $1 of cash</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JuCoin JV (51% of $500M)</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$255,000,000</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$6.71 (pre-haircut)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Aberfeldy Acquisition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$140,000,000</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$3.68 (pre-haircut)</w:t>
            </w:r>
          </w:p>
        </w:tc>
      </w:tr>
    </w:tbl>
    <w:p>
      <w:pPr>
        <w:spacing w:after="200"/>
      </w:pPr>
    </w:p>
    <w:p>
      <w:pPr>
        <w:spacing w:after="200" w:line="276"/>
        <w:jc w:val="both"/>
      </w:pPr>
      <w:r>
        <w:rPr>
          <w:rFonts w:ascii="Arial" w:cs="Arial" w:eastAsia="Arial" w:hAnsi="Arial"/>
          <w:color w:val="333333"/>
          <w:sz w:val="22"/>
          <w:szCs w:val="22"/>
        </w:rPr>
        <w:t xml:space="preserve">Even applying aggressive haircuts (50% to JuCoin, 30% to Aberfeldy), the sum-of-parts valuation significantly exceeds the current market price.</w:t>
      </w:r>
    </w:p>
    <w:p>
      <w:pPr>
        <w:spacing w:after="200"/>
      </w:pPr>
    </w:p>
    <w:p>
      <w:pPr>
        <w:pStyle w:val="Heading2"/>
        <w:spacing w:before="300" w:after="150"/>
      </w:pPr>
      <w:r>
        <w:rPr>
          <w:rFonts w:ascii="Arial" w:cs="Arial" w:eastAsia="Arial" w:hAnsi="Arial"/>
          <w:b/>
          <w:bCs/>
          <w:color w:val="1B365D"/>
          <w:sz w:val="26"/>
          <w:szCs w:val="26"/>
        </w:rPr>
        <w:t xml:space="preserve">5.2 Scenario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2500"/>
        <w:gridCol w:w="23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Scenario</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Probability</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Price Target</w:t>
            </w:r>
          </w:p>
        </w:tc>
        <w:tc>
          <w:tcPr>
            <w:tcW w:type="dxa" w:w="2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Weighted Value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No Integration (Cash Floor)</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25%</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$2.50-$3.00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$0.69</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JuCoin Lists USDe/ENA</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40%</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$4.00-$5.00</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$1.80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JuCoin + Strategic Investment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20%</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$6.00-$8.00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$1.40</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Full Ecosystem Integration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10%</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$10.00-$15.00</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$1.25</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Short Squeeze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5%</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$15.00-$25.00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$1.00</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EXPECTED VALUE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100%</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$6.14</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469% Return</w:t>
            </w:r>
          </w:p>
        </w:tc>
      </w:tr>
    </w:tbl>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2"/>
              <w:left w:val="single" w:color="2E7D32" w:sz="2"/>
              <w:bottom w:val="single" w:color="2E7D32" w:sz="2"/>
              <w:right w:val="single" w:color="2E7D32" w:sz="2"/>
            </w:tcBorders>
            <w:shd w:fill="E8F5E9" w:val="clear"/>
            <w:tcMar>
              <w:top w:type="dxa" w:w="150"/>
              <w:left w:type="dxa" w:w="200"/>
              <w:bottom w:type="dxa" w:w="150"/>
              <w:right w:type="dxa" w:w="200"/>
            </w:tcMar>
          </w:tcPr>
          <w:p>
            <w:pPr>
              <w:spacing w:after="100"/>
            </w:pPr>
            <w:r>
              <w:rPr>
                <w:rFonts w:ascii="Arial" w:cs="Arial" w:eastAsia="Arial" w:hAnsi="Arial"/>
                <w:b/>
                <w:bCs/>
                <w:color w:val="2E7D32"/>
                <w:sz w:val="24"/>
                <w:szCs w:val="24"/>
              </w:rPr>
              <w:t xml:space="preserve">THE ASYMMETRIC OPPORTUNITY</w:t>
            </w:r>
          </w:p>
          <w:p>
            <w:r>
              <w:rPr>
                <w:rFonts w:ascii="Arial" w:cs="Arial" w:eastAsia="Arial" w:hAnsi="Arial"/>
                <w:color w:val="333333"/>
                <w:sz w:val="22"/>
                <w:szCs w:val="22"/>
              </w:rPr>
              <w:t xml:space="preserve">Downside: The stock is already trading at 69% discount to cash. Even if nothing happens, cash provides a floor around $2.50-$3.00 (still 2-3x upside). Upside: If ANY integration scenario materializes, the stock re-rates to $4-$8+. If short squeeze occurs (estimated 20-27M synthetic shorts), price could exceed $15. This is a "heads I win big, tails I still win" setup.</w:t>
            </w:r>
          </w:p>
        </w:tc>
      </w:tr>
    </w:tbl>
    <w:p>
      <w:r>
        <w:br w:type="page"/>
      </w:r>
    </w:p>
    <w:p>
      <w:pPr>
        <w:pStyle w:val="Heading1"/>
        <w:spacing w:before="400" w:after="200"/>
      </w:pPr>
      <w:r>
        <w:rPr>
          <w:rFonts w:ascii="Arial" w:cs="Arial" w:eastAsia="Arial" w:hAnsi="Arial"/>
          <w:b/>
          <w:bCs/>
          <w:color w:val="1B365D"/>
          <w:sz w:val="32"/>
          <w:szCs w:val="32"/>
        </w:rPr>
        <w:t xml:space="preserve">6. The Catalyst Timeline</w:t>
      </w:r>
    </w:p>
    <w:p>
      <w:pPr>
        <w:pStyle w:val="Heading2"/>
        <w:spacing w:before="300" w:after="150"/>
      </w:pPr>
      <w:r>
        <w:rPr>
          <w:rFonts w:ascii="Arial" w:cs="Arial" w:eastAsia="Arial" w:hAnsi="Arial"/>
          <w:b/>
          <w:bCs/>
          <w:color w:val="1B365D"/>
          <w:sz w:val="26"/>
          <w:szCs w:val="26"/>
        </w:rPr>
        <w:t xml:space="preserve">6.1 Near-Term (Q1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Event</w:t>
            </w:r>
          </w:p>
        </w:tc>
        <w:tc>
          <w:tcPr>
            <w:tcW w:type="dxa" w:w="41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Significance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Feb 14, 2026</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13D/13G Filing Deadline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December placement buyers may be disclosed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Feb 17-18, 2026</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StablecoinX Proxy Filed</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Tarala connection becomes public record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March 6, 2026</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Redemption Deadline (5 PM ET)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SPAC shareholders decide; sets share count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March 10, 2026</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SHAREHOLDER VOTE</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PRIMARY CATALYST - Nasdaq listing as USDE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Post-Vote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Nasdaq Listing</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StablecoinX trades under USDE ticker</w:t>
            </w:r>
          </w:p>
        </w:tc>
      </w:tr>
    </w:tbl>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MARCH 10, 2026: THE DEFINITIVE CATALYST</w:t>
            </w:r>
          </w:p>
          <w:p>
            <w:r>
              <w:rPr>
                <w:rFonts w:ascii="Arial" w:cs="Arial" w:eastAsia="Arial" w:hAnsi="Arial"/>
                <w:color w:val="333333"/>
                <w:sz w:val="22"/>
                <w:szCs w:val="22"/>
              </w:rPr>
              <w:t xml:space="preserve">The StablecoinX vote creates a visibility event. Analysts researching USDE will discover Tarala's YYAI connection. Financial media will cover the $893M PIPE. Cross-reference searches will identify the YYAI-StablecoinX link. The market will connect the dots, triggering YYAI repricing.</w:t>
            </w:r>
          </w:p>
        </w:tc>
      </w:tr>
    </w:tbl>
    <w:p>
      <w:pPr>
        <w:spacing w:after="200"/>
      </w:pPr>
    </w:p>
    <w:p>
      <w:pPr>
        <w:pStyle w:val="Heading2"/>
        <w:spacing w:before="300" w:after="150"/>
      </w:pPr>
      <w:r>
        <w:rPr>
          <w:rFonts w:ascii="Arial" w:cs="Arial" w:eastAsia="Arial" w:hAnsi="Arial"/>
          <w:b/>
          <w:bCs/>
          <w:color w:val="1B365D"/>
          <w:sz w:val="26"/>
          <w:szCs w:val="26"/>
        </w:rPr>
        <w:t xml:space="preserve">6.2 Medium-Term (Q2-Q3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1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Event</w:t>
            </w:r>
          </w:p>
        </w:tc>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Expected Timing</w:t>
            </w:r>
          </w:p>
        </w:tc>
        <w:tc>
          <w:tcPr>
            <w:tcW w:type="dxa" w:w="41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Impact on YYAI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JuCoin Exchange Launch</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Q2 2026</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Revenue generation begins; potential USDe/ENA listing</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Partnership Announcements</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Post-March 10</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Any YYAI-StablecoinX deal causes re-rating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10-K Filing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August 2026</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Updated financials; December placement details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Converge L1 Launch</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TBD (delayed from Q2 2025)</w:t>
            </w:r>
          </w:p>
        </w:tc>
        <w:tc>
          <w:tcPr>
            <w:tcW w:type="dxa" w:w="4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Full Ethena ecosystem operational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First ENA Unlock (25%)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~September 2026</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First token liquidity for PIPE investors</w:t>
            </w:r>
          </w:p>
        </w:tc>
      </w:tr>
    </w:tbl>
    <w:p>
      <w:r>
        <w:br w:type="page"/>
      </w:r>
    </w:p>
    <w:p>
      <w:pPr>
        <w:pStyle w:val="Heading1"/>
        <w:spacing w:before="400" w:after="200"/>
      </w:pPr>
      <w:r>
        <w:rPr>
          <w:rFonts w:ascii="Arial" w:cs="Arial" w:eastAsia="Arial" w:hAnsi="Arial"/>
          <w:b/>
          <w:bCs/>
          <w:color w:val="1B365D"/>
          <w:sz w:val="32"/>
          <w:szCs w:val="32"/>
        </w:rPr>
        <w:t xml:space="preserve">7. Risk Factors</w:t>
      </w:r>
    </w:p>
    <w:p>
      <w:pPr>
        <w:pStyle w:val="Heading2"/>
        <w:spacing w:before="300" w:after="150"/>
      </w:pPr>
      <w:r>
        <w:rPr>
          <w:rFonts w:ascii="Arial" w:cs="Arial" w:eastAsia="Arial" w:hAnsi="Arial"/>
          <w:b/>
          <w:bCs/>
          <w:color w:val="1B365D"/>
          <w:sz w:val="26"/>
          <w:szCs w:val="26"/>
        </w:rPr>
        <w:t xml:space="preserve">7.1 Thesis-Specific Risks</w:t>
      </w:r>
    </w:p>
    <w:p>
      <w:pPr>
        <w:pStyle w:val="ListParagraph"/>
        <w:numPr>
          <w:ilvl w:val="0"/>
          <w:numId w:val="3"/>
        </w:numPr>
        <w:spacing w:after="100"/>
      </w:pPr>
      <w:r>
        <w:rPr>
          <w:rFonts w:ascii="Arial" w:cs="Arial" w:eastAsia="Arial" w:hAnsi="Arial"/>
          <w:b/>
          <w:bCs/>
          <w:sz w:val="22"/>
          <w:szCs w:val="22"/>
        </w:rPr>
        <w:t xml:space="preserve">No Guaranteed Integration: </w:t>
      </w:r>
      <w:r>
        <w:rPr>
          <w:rFonts w:ascii="Arial" w:cs="Arial" w:eastAsia="Arial" w:hAnsi="Arial"/>
          <w:sz w:val="22"/>
          <w:szCs w:val="22"/>
        </w:rPr>
        <w:t xml:space="preserve">Tarala's board seat ≠ commercial partnership. YYAI may never benefit from StablecoinX relationship.</w:t>
      </w:r>
    </w:p>
    <w:p>
      <w:pPr>
        <w:pStyle w:val="ListParagraph"/>
        <w:numPr>
          <w:ilvl w:val="0"/>
          <w:numId w:val="3"/>
        </w:numPr>
        <w:spacing w:after="100"/>
      </w:pPr>
      <w:r>
        <w:rPr>
          <w:rFonts w:ascii="Arial" w:cs="Arial" w:eastAsia="Arial" w:hAnsi="Arial"/>
          <w:b/>
          <w:bCs/>
          <w:sz w:val="22"/>
          <w:szCs w:val="22"/>
        </w:rPr>
        <w:t xml:space="preserve">Value Trap: </w:t>
      </w:r>
      <w:r>
        <w:rPr>
          <w:rFonts w:ascii="Arial" w:cs="Arial" w:eastAsia="Arial" w:hAnsi="Arial"/>
          <w:sz w:val="22"/>
          <w:szCs w:val="22"/>
        </w:rPr>
        <w:t xml:space="preserve">Management could destroy cash through poor acquisitions or operational losses. The 69% discount may persist or widen.</w:t>
      </w:r>
    </w:p>
    <w:p>
      <w:pPr>
        <w:pStyle w:val="ListParagraph"/>
        <w:numPr>
          <w:ilvl w:val="0"/>
          <w:numId w:val="3"/>
        </w:numPr>
        <w:spacing w:after="100"/>
      </w:pPr>
      <w:r>
        <w:rPr>
          <w:rFonts w:ascii="Arial" w:cs="Arial" w:eastAsia="Arial" w:hAnsi="Arial"/>
          <w:b/>
          <w:bCs/>
          <w:sz w:val="22"/>
          <w:szCs w:val="22"/>
        </w:rPr>
        <w:t xml:space="preserve">StablecoinX Transaction Risk: </w:t>
      </w:r>
      <w:r>
        <w:rPr>
          <w:rFonts w:ascii="Arial" w:cs="Arial" w:eastAsia="Arial" w:hAnsi="Arial"/>
          <w:sz w:val="22"/>
          <w:szCs w:val="22"/>
        </w:rPr>
        <w:t xml:space="preserve">The March 10 vote could fail (though unlikely given PIPE commitment). Ethena ecosystem could underperform.</w:t>
      </w:r>
    </w:p>
    <w:p>
      <w:pPr>
        <w:pStyle w:val="ListParagraph"/>
        <w:numPr>
          <w:ilvl w:val="0"/>
          <w:numId w:val="3"/>
        </w:numPr>
        <w:spacing w:after="100"/>
      </w:pPr>
      <w:r>
        <w:rPr>
          <w:rFonts w:ascii="Arial" w:cs="Arial" w:eastAsia="Arial" w:hAnsi="Arial"/>
          <w:b/>
          <w:bCs/>
          <w:sz w:val="22"/>
          <w:szCs w:val="22"/>
        </w:rPr>
        <w:t xml:space="preserve">Cryptocurrency Volatility: </w:t>
      </w:r>
      <w:r>
        <w:rPr>
          <w:rFonts w:ascii="Arial" w:cs="Arial" w:eastAsia="Arial" w:hAnsi="Arial"/>
          <w:sz w:val="22"/>
          <w:szCs w:val="22"/>
        </w:rPr>
        <w:t xml:space="preserve">ENA price could decline, reducing attractiveness of Ethena ecosystem plays.</w:t>
      </w:r>
    </w:p>
    <w:p>
      <w:pPr>
        <w:spacing w:after="200"/>
      </w:pPr>
    </w:p>
    <w:p>
      <w:pPr>
        <w:pStyle w:val="Heading2"/>
        <w:spacing w:before="300" w:after="150"/>
      </w:pPr>
      <w:r>
        <w:rPr>
          <w:rFonts w:ascii="Arial" w:cs="Arial" w:eastAsia="Arial" w:hAnsi="Arial"/>
          <w:b/>
          <w:bCs/>
          <w:color w:val="1B365D"/>
          <w:sz w:val="26"/>
          <w:szCs w:val="26"/>
        </w:rPr>
        <w:t xml:space="preserve">7.2 Company-Specific Risks</w:t>
      </w:r>
    </w:p>
    <w:p>
      <w:pPr>
        <w:pStyle w:val="ListParagraph"/>
        <w:numPr>
          <w:ilvl w:val="0"/>
          <w:numId w:val="3"/>
        </w:numPr>
        <w:spacing w:after="100"/>
      </w:pPr>
      <w:r>
        <w:rPr>
          <w:rFonts w:ascii="Arial" w:cs="Arial" w:eastAsia="Arial" w:hAnsi="Arial"/>
          <w:b/>
          <w:bCs/>
          <w:sz w:val="22"/>
          <w:szCs w:val="22"/>
        </w:rPr>
        <w:t xml:space="preserve">Concentrated Ownership: </w:t>
      </w:r>
      <w:r>
        <w:rPr>
          <w:rFonts w:ascii="Arial" w:cs="Arial" w:eastAsia="Arial" w:hAnsi="Arial"/>
          <w:sz w:val="22"/>
          <w:szCs w:val="22"/>
        </w:rPr>
        <w:t xml:space="preserve">Chairman Zhou owns 48%; December buyers own 40.6%. Only 15% float creates liquidity risk.</w:t>
      </w:r>
    </w:p>
    <w:p>
      <w:pPr>
        <w:pStyle w:val="ListParagraph"/>
        <w:numPr>
          <w:ilvl w:val="0"/>
          <w:numId w:val="3"/>
        </w:numPr>
        <w:spacing w:after="100"/>
      </w:pPr>
      <w:r>
        <w:rPr>
          <w:rFonts w:ascii="Arial" w:cs="Arial" w:eastAsia="Arial" w:hAnsi="Arial"/>
          <w:b/>
          <w:bCs/>
          <w:sz w:val="22"/>
          <w:szCs w:val="22"/>
        </w:rPr>
        <w:t xml:space="preserve">Hong Kong/China Exposure: </w:t>
      </w:r>
      <w:r>
        <w:rPr>
          <w:rFonts w:ascii="Arial" w:cs="Arial" w:eastAsia="Arial" w:hAnsi="Arial"/>
          <w:sz w:val="22"/>
          <w:szCs w:val="22"/>
        </w:rPr>
        <w:t xml:space="preserve">YYEM (Hong Kong subsidiary) and JuCoin JV operate in jurisdictions with regulatory uncertainty.</w:t>
      </w:r>
    </w:p>
    <w:p>
      <w:pPr>
        <w:pStyle w:val="ListParagraph"/>
        <w:numPr>
          <w:ilvl w:val="0"/>
          <w:numId w:val="3"/>
        </w:numPr>
        <w:spacing w:after="100"/>
      </w:pPr>
      <w:r>
        <w:rPr>
          <w:rFonts w:ascii="Arial" w:cs="Arial" w:eastAsia="Arial" w:hAnsi="Arial"/>
          <w:b/>
          <w:bCs/>
          <w:sz w:val="22"/>
          <w:szCs w:val="22"/>
        </w:rPr>
        <w:t xml:space="preserve">Auditor Concerns: </w:t>
      </w:r>
      <w:r>
        <w:rPr>
          <w:rFonts w:ascii="Arial" w:cs="Arial" w:eastAsia="Arial" w:hAnsi="Arial"/>
          <w:sz w:val="22"/>
          <w:szCs w:val="22"/>
        </w:rPr>
        <w:t xml:space="preserve">Auditor Olayinka Oyebola has faced SEC charges in unrelated matters, creating perception risk.</w:t>
      </w:r>
    </w:p>
    <w:p>
      <w:pPr>
        <w:pStyle w:val="ListParagraph"/>
        <w:numPr>
          <w:ilvl w:val="0"/>
          <w:numId w:val="3"/>
        </w:numPr>
        <w:spacing w:after="100"/>
      </w:pPr>
      <w:r>
        <w:rPr>
          <w:rFonts w:ascii="Arial" w:cs="Arial" w:eastAsia="Arial" w:hAnsi="Arial"/>
          <w:b/>
          <w:bCs/>
          <w:sz w:val="22"/>
          <w:szCs w:val="22"/>
        </w:rPr>
        <w:t xml:space="preserve">Dilution Risk: </w:t>
      </w:r>
      <w:r>
        <w:rPr>
          <w:rFonts w:ascii="Arial" w:cs="Arial" w:eastAsia="Arial" w:hAnsi="Arial"/>
          <w:sz w:val="22"/>
          <w:szCs w:val="22"/>
        </w:rPr>
        <w:t xml:space="preserve">ATM facility and future offerings could dilute existing shareholders.</w:t>
      </w:r>
    </w:p>
    <w:p>
      <w:r>
        <w:br w:type="page"/>
      </w:r>
    </w:p>
    <w:p>
      <w:pPr>
        <w:pStyle w:val="Heading1"/>
        <w:spacing w:before="400" w:after="200"/>
      </w:pPr>
      <w:r>
        <w:rPr>
          <w:rFonts w:ascii="Arial" w:cs="Arial" w:eastAsia="Arial" w:hAnsi="Arial"/>
          <w:b/>
          <w:bCs/>
          <w:color w:val="1B365D"/>
          <w:sz w:val="32"/>
          <w:szCs w:val="32"/>
        </w:rPr>
        <w:t xml:space="preserve">8. The Investment Play - Summary</w:t>
      </w:r>
    </w:p>
    <w:p>
      <w:pPr>
        <w:pStyle w:val="Heading2"/>
        <w:spacing w:before="300" w:after="150"/>
      </w:pPr>
      <w:r>
        <w:rPr>
          <w:rFonts w:ascii="Arial" w:cs="Arial" w:eastAsia="Arial" w:hAnsi="Arial"/>
          <w:b/>
          <w:bCs/>
          <w:color w:val="1B365D"/>
          <w:sz w:val="26"/>
          <w:szCs w:val="26"/>
        </w:rPr>
        <w:t xml:space="preserve">8.1 The Core 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6"/>
              <w:left w:val="single" w:color="1B365D" w:sz="6"/>
              <w:bottom w:val="single" w:color="1B365D" w:sz="6"/>
              <w:right w:val="single" w:color="1B365D" w:sz="6"/>
            </w:tcBorders>
            <w:shd w:fill="E8F4FC" w:val="clear"/>
            <w:tcMar>
              <w:top w:type="dxa" w:w="200"/>
              <w:left w:type="dxa" w:w="250"/>
              <w:bottom w:type="dxa" w:w="200"/>
              <w:right w:type="dxa" w:w="250"/>
            </w:tcMar>
          </w:tcPr>
          <w:p>
            <w:pPr>
              <w:spacing w:after="150"/>
              <w:jc w:val="center"/>
            </w:pPr>
            <w:r>
              <w:rPr>
                <w:rFonts w:ascii="Arial" w:cs="Arial" w:eastAsia="Arial" w:hAnsi="Arial"/>
                <w:b/>
                <w:bCs/>
                <w:color w:val="1B365D"/>
                <w:sz w:val="28"/>
                <w:szCs w:val="28"/>
              </w:rPr>
              <w:t xml:space="preserve">WHY YYAI NOW?</w:t>
            </w:r>
          </w:p>
          <w:p>
            <w:pPr>
              <w:pStyle w:val="ListParagraph"/>
              <w:numPr>
                <w:ilvl w:val="0"/>
                <w:numId w:val="2"/>
              </w:numPr>
              <w:spacing w:after="100"/>
            </w:pPr>
            <w:r>
              <w:rPr>
                <w:rFonts w:ascii="Arial" w:cs="Arial" w:eastAsia="Arial" w:hAnsi="Arial"/>
                <w:sz w:val="22"/>
                <w:szCs w:val="22"/>
              </w:rPr>
              <w:t xml:space="preserve">69% discount to cash creates massive margin of safety</w:t>
            </w:r>
          </w:p>
          <w:p>
            <w:pPr>
              <w:pStyle w:val="ListParagraph"/>
              <w:numPr>
                <w:ilvl w:val="0"/>
                <w:numId w:val="2"/>
              </w:numPr>
              <w:spacing w:after="100"/>
            </w:pPr>
            <w:r>
              <w:rPr>
                <w:rFonts w:ascii="Arial" w:cs="Arial" w:eastAsia="Arial" w:hAnsi="Arial"/>
                <w:sz w:val="22"/>
                <w:szCs w:val="22"/>
              </w:rPr>
              <w:t xml:space="preserve">SEC-verified CEO connection to $893M StablecoinX PIPE</w:t>
            </w:r>
          </w:p>
          <w:p>
            <w:pPr>
              <w:pStyle w:val="ListParagraph"/>
              <w:numPr>
                <w:ilvl w:val="0"/>
                <w:numId w:val="2"/>
              </w:numPr>
              <w:spacing w:after="100"/>
            </w:pPr>
            <w:r>
              <w:rPr>
                <w:rFonts w:ascii="Arial" w:cs="Arial" w:eastAsia="Arial" w:hAnsi="Arial"/>
                <w:sz w:val="22"/>
                <w:szCs w:val="22"/>
              </w:rPr>
              <w:t xml:space="preserve">Same institutional investors buying both at steep discounts ($0.29 ENA, $1.02 YYAI)</w:t>
            </w:r>
          </w:p>
          <w:p>
            <w:pPr>
              <w:pStyle w:val="ListParagraph"/>
              <w:numPr>
                <w:ilvl w:val="0"/>
                <w:numId w:val="2"/>
              </w:numPr>
              <w:spacing w:after="100"/>
            </w:pPr>
            <w:r>
              <w:rPr>
                <w:rFonts w:ascii="Arial" w:cs="Arial" w:eastAsia="Arial" w:hAnsi="Arial"/>
                <w:sz w:val="22"/>
                <w:szCs w:val="22"/>
              </w:rPr>
              <w:t xml:space="preserve">Definitive catalyst: March 10, 2026 StablecoinX vote creates visibility</w:t>
            </w:r>
          </w:p>
          <w:p>
            <w:pPr>
              <w:pStyle w:val="ListParagraph"/>
              <w:numPr>
                <w:ilvl w:val="0"/>
                <w:numId w:val="2"/>
              </w:numPr>
              <w:spacing w:after="100"/>
            </w:pPr>
            <w:r>
              <w:rPr>
                <w:rFonts w:ascii="Arial" w:cs="Arial" w:eastAsia="Arial" w:hAnsi="Arial"/>
                <w:sz w:val="22"/>
                <w:szCs w:val="22"/>
              </w:rPr>
              <w:t xml:space="preserve">Market hasn't connected the dots yet—you're early</w:t>
            </w:r>
          </w:p>
        </w:tc>
      </w:tr>
    </w:tbl>
    <w:p>
      <w:pPr>
        <w:spacing w:after="300"/>
      </w:pPr>
    </w:p>
    <w:p>
      <w:pPr>
        <w:pStyle w:val="Heading2"/>
        <w:spacing w:before="300" w:after="150"/>
      </w:pPr>
      <w:r>
        <w:rPr>
          <w:rFonts w:ascii="Arial" w:cs="Arial" w:eastAsia="Arial" w:hAnsi="Arial"/>
          <w:b/>
          <w:bCs/>
          <w:color w:val="1B365D"/>
          <w:sz w:val="26"/>
          <w:szCs w:val="26"/>
        </w:rPr>
        <w:t xml:space="preserve">8.2 Position Sizing Considerations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4060"/>
      </w:tblGrid>
      <w:tr>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Factor</w:t>
            </w:r>
          </w:p>
        </w:tc>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c>
          <w:tcPr>
            <w:tcW w:type="dxa" w:w="40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r>
              <w:rPr>
                <w:rFonts w:ascii="Arial" w:cs="Arial" w:eastAsia="Arial" w:hAnsi="Arial"/>
                <w:b/>
                <w:bCs/>
                <w:color w:val="FFFFFF"/>
                <w:sz w:val="20"/>
                <w:szCs w:val="20"/>
              </w:rPr>
              <w:t xml:space="preserve">Implication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Risk Level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HIGH (speculative)</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Position size accordingly</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Conviction Level</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HIGH (discount to cash)</w:t>
            </w:r>
          </w:p>
        </w:tc>
        <w:tc>
          <w:tcPr>
            <w:tcW w:type="dxa" w:w="4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Supports meaningful allocation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Time Horizon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6-18 months</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Patience required</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Liquidity</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LOW (15% float)</w:t>
            </w:r>
          </w:p>
        </w:tc>
        <w:tc>
          <w:tcPr>
            <w:tcW w:type="dxa" w:w="4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May be difficult to exit quickly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Catalyst Clarity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HIGH (March 10, 2026)</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20"/>
                <w:szCs w:val="20"/>
              </w:rPr>
              <w:t xml:space="preserve">Defined timeline</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Downside Protection</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STRONG (cash floor)</w:t>
            </w:r>
          </w:p>
        </w:tc>
        <w:tc>
          <w:tcPr>
            <w:tcW w:type="dxa" w:w="4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Limited permanent capital loss risk</w:t>
            </w:r>
          </w:p>
        </w:tc>
      </w:tr>
    </w:tbl>
    <w:p>
      <w:pPr>
        <w:spacing w:after="300"/>
      </w:pPr>
    </w:p>
    <w:p>
      <w:pPr>
        <w:pStyle w:val="Heading2"/>
        <w:spacing w:before="300" w:after="150"/>
      </w:pPr>
      <w:r>
        <w:rPr>
          <w:rFonts w:ascii="Arial" w:cs="Arial" w:eastAsia="Arial" w:hAnsi="Arial"/>
          <w:b/>
          <w:bCs/>
          <w:color w:val="1B365D"/>
          <w:sz w:val="26"/>
          <w:szCs w:val="26"/>
        </w:rPr>
        <w:t xml:space="preserve">8.3 Key Monitoring Points</w:t>
      </w:r>
    </w:p>
    <w:p>
      <w:pPr>
        <w:pStyle w:val="ListParagraph"/>
        <w:numPr>
          <w:ilvl w:val="0"/>
          <w:numId w:val="3"/>
        </w:numPr>
        <w:spacing w:after="100"/>
      </w:pPr>
      <w:r>
        <w:rPr>
          <w:rFonts w:ascii="Arial" w:cs="Arial" w:eastAsia="Arial" w:hAnsi="Arial"/>
          <w:sz w:val="22"/>
          <w:szCs w:val="22"/>
        </w:rPr>
        <w:t xml:space="preserve">13D/13G filings identifying December placement buyers</w:t>
      </w:r>
    </w:p>
    <w:p>
      <w:pPr>
        <w:pStyle w:val="ListParagraph"/>
        <w:numPr>
          <w:ilvl w:val="0"/>
          <w:numId w:val="3"/>
        </w:numPr>
        <w:spacing w:after="100"/>
      </w:pPr>
      <w:r>
        <w:rPr>
          <w:rFonts w:ascii="Arial" w:cs="Arial" w:eastAsia="Arial" w:hAnsi="Arial"/>
          <w:sz w:val="22"/>
          <w:szCs w:val="22"/>
        </w:rPr>
        <w:t xml:space="preserve">StablecoinX vote outcome (March 10, 2026)</w:t>
      </w:r>
    </w:p>
    <w:p>
      <w:pPr>
        <w:pStyle w:val="ListParagraph"/>
        <w:numPr>
          <w:ilvl w:val="0"/>
          <w:numId w:val="3"/>
        </w:numPr>
        <w:spacing w:after="100"/>
      </w:pPr>
      <w:r>
        <w:rPr>
          <w:rFonts w:ascii="Arial" w:cs="Arial" w:eastAsia="Arial" w:hAnsi="Arial"/>
          <w:sz w:val="22"/>
          <w:szCs w:val="22"/>
        </w:rPr>
        <w:t xml:space="preserve">Any YYAI 8-K filings announcing partnerships</w:t>
      </w:r>
    </w:p>
    <w:p>
      <w:pPr>
        <w:pStyle w:val="ListParagraph"/>
        <w:numPr>
          <w:ilvl w:val="0"/>
          <w:numId w:val="3"/>
        </w:numPr>
        <w:spacing w:after="100"/>
      </w:pPr>
      <w:r>
        <w:rPr>
          <w:rFonts w:ascii="Arial" w:cs="Arial" w:eastAsia="Arial" w:hAnsi="Arial"/>
          <w:sz w:val="22"/>
          <w:szCs w:val="22"/>
        </w:rPr>
        <w:t xml:space="preserve">JuCoin exchange launch and trading pairs</w:t>
      </w:r>
    </w:p>
    <w:p>
      <w:pPr>
        <w:pStyle w:val="ListParagraph"/>
        <w:numPr>
          <w:ilvl w:val="0"/>
          <w:numId w:val="3"/>
        </w:numPr>
        <w:spacing w:after="100"/>
      </w:pPr>
      <w:r>
        <w:rPr>
          <w:rFonts w:ascii="Arial" w:cs="Arial" w:eastAsia="Arial" w:hAnsi="Arial"/>
          <w:sz w:val="22"/>
          <w:szCs w:val="22"/>
        </w:rPr>
        <w:t xml:space="preserve">ENA token price movements</w:t>
      </w:r>
    </w:p>
    <w:p>
      <w:pPr>
        <w:pStyle w:val="ListParagraph"/>
        <w:numPr>
          <w:ilvl w:val="0"/>
          <w:numId w:val="3"/>
        </w:numPr>
        <w:spacing w:after="100"/>
      </w:pPr>
      <w:r>
        <w:rPr>
          <w:rFonts w:ascii="Arial" w:cs="Arial" w:eastAsia="Arial" w:hAnsi="Arial"/>
          <w:sz w:val="22"/>
          <w:szCs w:val="22"/>
        </w:rPr>
        <w:t xml:space="preserve">Short interest and synthetic short estimates</w:t>
      </w:r>
    </w:p>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D32" w:sz="4"/>
              <w:left w:val="single" w:color="2E7D32" w:sz="4"/>
              <w:bottom w:val="single" w:color="2E7D32" w:sz="4"/>
              <w:right w:val="single" w:color="2E7D32" w:sz="4"/>
            </w:tcBorders>
            <w:shd w:fill="E8F5E9" w:val="clear"/>
            <w:tcMar>
              <w:top w:type="dxa" w:w="200"/>
              <w:left w:type="dxa" w:w="250"/>
              <w:bottom w:type="dxa" w:w="200"/>
              <w:right w:type="dxa" w:w="250"/>
            </w:tcMar>
          </w:tcPr>
          <w:p>
            <w:pPr>
              <w:spacing w:after="100"/>
              <w:jc w:val="center"/>
            </w:pPr>
            <w:r>
              <w:rPr>
                <w:rFonts w:ascii="Arial" w:cs="Arial" w:eastAsia="Arial" w:hAnsi="Arial"/>
                <w:b/>
                <w:bCs/>
                <w:color w:val="2E7D32"/>
                <w:sz w:val="28"/>
                <w:szCs w:val="28"/>
              </w:rPr>
              <w:t xml:space="preserve">BOTTOM LINE</w:t>
            </w:r>
          </w:p>
          <w:p>
            <w:pPr>
              <w:jc w:val="center"/>
            </w:pPr>
            <w:r>
              <w:rPr>
                <w:rFonts w:ascii="Arial" w:cs="Arial" w:eastAsia="Arial" w:hAnsi="Arial"/>
                <w:sz w:val="22"/>
                <w:szCs w:val="22"/>
              </w:rPr>
              <w:t xml:space="preserve">YYAI offers a rare asymmetric opportunity: buying $3.47 of cash for $1.08, with a free option on StablecoinX ecosystem integration. The March 10 catalyst provides a definable timeline. The risk/reward is compelling for investors who can tolerate volatility and illiquidity.</w:t>
            </w:r>
          </w:p>
        </w:tc>
      </w:tr>
    </w:tbl>
    <w:p>
      <w:pPr>
        <w:spacing w:after="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spacing w:after="50"/>
              <w:jc w:val="center"/>
            </w:pPr>
            <w:r>
              <w:rPr>
                <w:rFonts w:ascii="Arial" w:cs="Arial" w:eastAsia="Arial" w:hAnsi="Arial"/>
                <w:b/>
                <w:bCs/>
                <w:color w:val="666666"/>
                <w:sz w:val="18"/>
                <w:szCs w:val="18"/>
              </w:rPr>
              <w:t xml:space="preserve">DISCLAIMER</w:t>
            </w:r>
          </w:p>
          <w:p>
            <w:pPr>
              <w:jc w:val="center"/>
            </w:pPr>
            <w:r>
              <w:rPr>
                <w:rFonts w:ascii="Arial" w:cs="Arial" w:eastAsia="Arial" w:hAnsi="Arial"/>
                <w:i/>
                <w:iCs/>
                <w:color w:val="666666"/>
                <w:sz w:val="16"/>
                <w:szCs w:val="16"/>
              </w:rPr>
              <w:t xml:space="preserve">This document is for informational purposes only and does not constitute investment advice. All information is derived from publicly available SEC filings. Past performance does not guarantee future results. Investing involves risk of loss. Consult a qualified financial advisor before making investment decisions.</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65D" w:sz="6"/>
      </w:pBdr>
      <w:spacing w:before="200"/>
      <w:jc w:val="center"/>
    </w:pPr>
    <w:r>
      <w:rPr>
        <w:rFonts w:ascii="Arial" w:cs="Arial" w:eastAsia="Arial" w:hAnsi="Arial"/>
        <w:color w:val="666666"/>
        <w:sz w:val="18"/>
        <w:szCs w:val="18"/>
      </w:rPr>
      <w:t xml:space="preserve">CONFIDENTIAL  |  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65D" w:sz="6"/>
      </w:pBdr>
      <w:spacing w:after="200"/>
      <w:jc w:val="right"/>
    </w:pPr>
    <w:r>
      <w:rPr>
        <w:rFonts w:ascii="Arial" w:cs="Arial" w:eastAsia="Arial" w:hAnsi="Arial"/>
        <w:i/>
        <w:iCs/>
        <w:color w:val="666666"/>
        <w:sz w:val="20"/>
        <w:szCs w:val="20"/>
      </w:rPr>
      <w:t xml:space="preserve">YYAI-StablecoinX Ecosystem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2026-02-19T17:25:57.860Z</dcterms:created>
  <dcterms:modified xsi:type="dcterms:W3CDTF">2026-02-19T17:25:57.861Z</dcterms:modified>
</cp:coreProperties>
</file>

<file path=docProps/custom.xml><?xml version="1.0" encoding="utf-8"?>
<Properties xmlns="http://schemas.openxmlformats.org/officeDocument/2006/custom-properties" xmlns:vt="http://schemas.openxmlformats.org/officeDocument/2006/docPropsVTypes"/>
</file>